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CB763" w14:textId="222B9D8A" w:rsidR="002F25B8" w:rsidRDefault="00D17298" w:rsidP="00D17298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298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Приволжском Управлении Федеральной службы по экологическому, технологическому и атомному надзору при осуществлении надзора за объектами </w:t>
      </w:r>
      <w:r w:rsidR="006276F2">
        <w:rPr>
          <w:rFonts w:ascii="Times New Roman" w:hAnsi="Times New Roman" w:cs="Times New Roman"/>
          <w:b/>
          <w:sz w:val="28"/>
          <w:szCs w:val="28"/>
        </w:rPr>
        <w:t>хранения и переработки растительного сырья</w:t>
      </w:r>
      <w:r w:rsidRPr="00D1729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C4168E">
        <w:rPr>
          <w:rFonts w:ascii="Times New Roman" w:hAnsi="Times New Roman" w:cs="Times New Roman"/>
          <w:b/>
          <w:sz w:val="28"/>
          <w:szCs w:val="28"/>
        </w:rPr>
        <w:t>6 месяцев 202</w:t>
      </w:r>
      <w:r w:rsidR="00310A36">
        <w:rPr>
          <w:rFonts w:ascii="Times New Roman" w:hAnsi="Times New Roman" w:cs="Times New Roman"/>
          <w:b/>
          <w:sz w:val="28"/>
          <w:szCs w:val="28"/>
        </w:rPr>
        <w:t>5</w:t>
      </w:r>
    </w:p>
    <w:p w14:paraId="123A5692" w14:textId="083E3B90" w:rsidR="00624113" w:rsidRDefault="00624113" w:rsidP="00624113">
      <w:pPr>
        <w:widowControl w:val="0"/>
        <w:spacing w:line="276" w:lineRule="auto"/>
        <w:ind w:firstLine="709"/>
        <w:jc w:val="center"/>
        <w:rPr>
          <w:rFonts w:ascii="Times New Roman" w:eastAsiaTheme="majorEastAsia" w:hAnsi="Times New Roman" w:cs="Times New Roman"/>
          <w:b/>
          <w:sz w:val="28"/>
          <w:szCs w:val="32"/>
        </w:rPr>
      </w:pPr>
      <w:r w:rsidRPr="00463ECC">
        <w:rPr>
          <w:rFonts w:ascii="Times New Roman" w:eastAsiaTheme="majorEastAsia" w:hAnsi="Times New Roman" w:cs="Times New Roman"/>
          <w:b/>
          <w:sz w:val="28"/>
          <w:szCs w:val="32"/>
        </w:rPr>
        <w:t>Общие положения</w:t>
      </w:r>
    </w:p>
    <w:p w14:paraId="39EC88E1" w14:textId="74FF0547" w:rsidR="00624113" w:rsidRPr="00624113" w:rsidRDefault="00624113" w:rsidP="00463EC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6241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624113">
        <w:rPr>
          <w:rFonts w:ascii="Times New Roman" w:hAnsi="Times New Roman" w:cs="Times New Roman"/>
          <w:sz w:val="28"/>
          <w:szCs w:val="28"/>
        </w:rPr>
        <w:t>осуществлении федерального государственного надзора в области п</w:t>
      </w:r>
      <w:r>
        <w:rPr>
          <w:rFonts w:ascii="Times New Roman" w:hAnsi="Times New Roman" w:cs="Times New Roman"/>
          <w:sz w:val="28"/>
          <w:szCs w:val="28"/>
        </w:rPr>
        <w:t xml:space="preserve">ромышленной безопасности </w:t>
      </w:r>
      <w:r w:rsidRPr="00624113">
        <w:rPr>
          <w:rFonts w:ascii="Times New Roman" w:hAnsi="Times New Roman" w:cs="Times New Roman"/>
          <w:sz w:val="28"/>
          <w:szCs w:val="28"/>
        </w:rPr>
        <w:t>за 6 месяцев 2025</w:t>
      </w:r>
      <w:r w:rsidRPr="00624113">
        <w:rPr>
          <w:rFonts w:ascii="Times New Roman" w:hAnsi="Times New Roman" w:cs="Times New Roman"/>
          <w:sz w:val="28"/>
          <w:szCs w:val="28"/>
        </w:rPr>
        <w:t xml:space="preserve"> 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1082 «</w:t>
      </w:r>
      <w:r w:rsidRPr="0062411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624113">
        <w:rPr>
          <w:rFonts w:ascii="Times New Roman" w:eastAsia="Calibri" w:hAnsi="Times New Roman" w:cs="Times New Roman"/>
          <w:sz w:val="28"/>
          <w:szCs w:val="28"/>
        </w:rPr>
        <w:t>федеральном государственном надзоре в области промышленной безопасности</w:t>
      </w:r>
      <w:r w:rsidRPr="00624113">
        <w:rPr>
          <w:rFonts w:ascii="Times New Roman" w:hAnsi="Times New Roman" w:cs="Times New Roman"/>
          <w:bCs/>
          <w:sz w:val="28"/>
          <w:szCs w:val="28"/>
        </w:rPr>
        <w:t>»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соответствии с приказом Федеральной службы по экологическому, технологическому и атомному надзору от 23 августа 2023 г. №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ПР-</w:t>
      </w:r>
      <w:r w:rsidRPr="00624113">
        <w:rPr>
          <w:rFonts w:ascii="Times New Roman" w:eastAsia="Calibri" w:hAnsi="Times New Roman" w:cs="Times New Roman"/>
          <w:sz w:val="28"/>
          <w:szCs w:val="28"/>
          <w:lang w:bidi="ru-RU"/>
        </w:rPr>
        <w:t>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14:paraId="184DA475" w14:textId="7D82FAEF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для решения следующих </w:t>
      </w:r>
      <w:r w:rsidRPr="00463ECC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задач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:</w:t>
      </w:r>
    </w:p>
    <w:p w14:paraId="75AAD4C6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14:paraId="35B19994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795DA119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17FA3039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7418C329" w14:textId="77777777" w:rsidR="00463ECC" w:rsidRPr="00463ECC" w:rsidRDefault="00463ECC" w:rsidP="00463ECC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7503EE88" w14:textId="77777777" w:rsidR="00463ECC" w:rsidRP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 осуществлении надзора в области промышленной безопасности применяются следующие основные нормативные правовые акты (далее ‒ основные нормативные правовые акты):</w:t>
      </w:r>
    </w:p>
    <w:p w14:paraId="32E2D450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Градостроительный кодекс Российской Федерации;</w:t>
      </w:r>
    </w:p>
    <w:p w14:paraId="42F7D31C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Кодекс Российской Федерации об административных правонарушениях;</w:t>
      </w:r>
    </w:p>
    <w:p w14:paraId="386AAF0A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Федеральный закон от 21 июля 1997 г. № 116-ФЗ «О промышленной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безопасности опасных производственных объектов»;</w:t>
      </w:r>
    </w:p>
    <w:p w14:paraId="6FC9F29D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27 декабря 2002 г. № 184-ФЗ «О техническом регулировании»;</w:t>
      </w:r>
    </w:p>
    <w:p w14:paraId="316D6506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30 декабря 2009 г. № 384-ФЗ «Технический регламент о безопасности зданий и сооружений»;</w:t>
      </w:r>
    </w:p>
    <w:p w14:paraId="4CC977E9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27 июля 2010 г. № 225-ФЗ «Об обязательном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страховании гражданской ответственности владельца опасного объекта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за причинение вреда в случае аварии на опасном объекте»;</w:t>
      </w:r>
    </w:p>
    <w:p w14:paraId="680A1297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4 мая 2011 г. № 99-ФЗ «О лицензировании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отдельных видов деятельности»;</w:t>
      </w:r>
    </w:p>
    <w:p w14:paraId="657808BD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31 июля 2020 г. № 248-ФЗ «О государственном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контроле (надзоре) и муниципальном контроле в Российской Федерации»;</w:t>
      </w:r>
    </w:p>
    <w:p w14:paraId="48F42B5A" w14:textId="77777777" w:rsidR="00463ECC" w:rsidRPr="00463ECC" w:rsidRDefault="00463ECC" w:rsidP="00463EC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постановление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контроля»; </w:t>
      </w:r>
    </w:p>
    <w:p w14:paraId="5A2FFCBA" w14:textId="7DC5460B" w:rsidR="00463ECC" w:rsidRPr="00463ECC" w:rsidRDefault="00463ECC" w:rsidP="00463EC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30 июня 2021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г. № 1082 «О федеральном государственном надзоре в области промышленной безопасности»;</w:t>
      </w:r>
    </w:p>
    <w:p w14:paraId="7DFF4E06" w14:textId="77777777" w:rsidR="00463ECC" w:rsidRPr="00463ECC" w:rsidRDefault="00463ECC" w:rsidP="00463E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24 ноября 1998 г. № 1371 «О регистрации объектов в государственном реестре опасных производственных объектов»;</w:t>
      </w:r>
    </w:p>
    <w:p w14:paraId="46612FF2" w14:textId="77777777" w:rsidR="00463ECC" w:rsidRPr="00463ECC" w:rsidRDefault="00463ECC" w:rsidP="00463E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12 октября 2020 г. № 1661 «О лицензировании эксплуатации взрывопожароопасных и химически опасных производственных объектов I, II и III классов опасности»;</w:t>
      </w:r>
    </w:p>
    <w:p w14:paraId="197922D2" w14:textId="77777777" w:rsidR="00463ECC" w:rsidRPr="00463ECC" w:rsidRDefault="00463ECC" w:rsidP="00463ECC">
      <w:pPr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17 августа 2020 г. № 1243 «Об утверждении требований к документационному обеспечению систем управления промышленной безопасностью»;</w:t>
      </w:r>
    </w:p>
    <w:p w14:paraId="573985D7" w14:textId="72E4F638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15 сентября 2020 г. № 1437 «Об утверждении Положения о разработке планов мероприятий по локализации и ликвидации последствий аварий на опасных производственных объектах»;</w:t>
      </w:r>
    </w:p>
    <w:p w14:paraId="54D061BF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постановление Правительства Российской Федерации от 17 августа 2020 г. № 1241 «Об утверждении Правил представления декларации промышленной безопасности опасных производственных объектов»;</w:t>
      </w:r>
    </w:p>
    <w:p w14:paraId="5942B1A7" w14:textId="54C6C1F2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Правила организации и осуществления производственного контроля за соблюдением требований промышленной безопасности, утверждённые постановлением Правительства Российской Федерации от 18 декабря 2020 г. № 2168;</w:t>
      </w:r>
    </w:p>
    <w:p w14:paraId="6EA648A1" w14:textId="77777777" w:rsidR="00463ECC" w:rsidRPr="00463ECC" w:rsidRDefault="00463ECC" w:rsidP="00463E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14:paraId="7C3D3714" w14:textId="77777777" w:rsidR="00463ECC" w:rsidRPr="00463ECC" w:rsidRDefault="00463ECC" w:rsidP="00463ECC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приказ Ростехнадзора от 30 ноября 2020 г.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объектов»;</w:t>
      </w:r>
    </w:p>
    <w:p w14:paraId="5376FE5D" w14:textId="77777777" w:rsidR="00463ECC" w:rsidRPr="00463ECC" w:rsidRDefault="00463ECC" w:rsidP="00463ECC">
      <w:pPr>
        <w:widowControl w:val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приказ Ростехнадзора от 2 марта 2021 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ответственности»;</w:t>
      </w:r>
    </w:p>
    <w:p w14:paraId="1709189E" w14:textId="77777777" w:rsidR="00463ECC" w:rsidRP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приказ Ростехнадзора от 23 ноября 2021 г. № 397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14:paraId="03CA2098" w14:textId="77777777" w:rsidR="00463ECC" w:rsidRDefault="00463ECC" w:rsidP="00463EC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приказ Ростехнадзора от 8 апреля 2019 г. № 140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объектов».</w:t>
      </w:r>
    </w:p>
    <w:p w14:paraId="4B210601" w14:textId="4CF033AC" w:rsidR="00624113" w:rsidRDefault="00624113" w:rsidP="002F25B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</w:p>
    <w:p w14:paraId="584C2A66" w14:textId="77777777" w:rsidR="00463ECC" w:rsidRPr="00463ECC" w:rsidRDefault="00463ECC" w:rsidP="00463E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Надзор за взрывопожароопасными объектами хранения </w:t>
      </w:r>
    </w:p>
    <w:p w14:paraId="7D03773F" w14:textId="77777777" w:rsidR="00463ECC" w:rsidRPr="00463ECC" w:rsidRDefault="00463ECC" w:rsidP="00463ECC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и переработки растительного сырья</w:t>
      </w:r>
    </w:p>
    <w:p w14:paraId="53874A26" w14:textId="77777777" w:rsid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483A2CF6" w14:textId="5B9A8FB0" w:rsidR="00463ECC" w:rsidRP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При осуществлении надзора за взрывопожароопасными объектами хранения и переработки растительного сырья применяются следующие основные нормативные правовые акты:</w:t>
      </w:r>
    </w:p>
    <w:p w14:paraId="7ADBBD9E" w14:textId="77777777" w:rsidR="00463ECC" w:rsidRPr="00463ECC" w:rsidRDefault="00463ECC" w:rsidP="00463EC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Федеральные нормы и правила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 № 331 от 03.09.2020.</w:t>
      </w:r>
    </w:p>
    <w:p w14:paraId="35FB291F" w14:textId="7F6569B8" w:rsidR="00624113" w:rsidRDefault="00624113" w:rsidP="002F25B8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</w:p>
    <w:p w14:paraId="75365B81" w14:textId="7C560C5E" w:rsidR="00463ECC" w:rsidRP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Надзор за взрывопожароопасными объектами хранения и переработки растительного сырья </w:t>
      </w:r>
      <w:r w:rsidRPr="00E7690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осуществляется в отношении </w:t>
      </w:r>
      <w:r w:rsidR="00E7690F" w:rsidRPr="00E7690F">
        <w:rPr>
          <w:rFonts w:ascii="Times New Roman" w:eastAsia="Calibri" w:hAnsi="Times New Roman" w:cs="Times New Roman"/>
          <w:b/>
          <w:sz w:val="28"/>
          <w:szCs w:val="28"/>
          <w:lang w:bidi="ru-RU"/>
        </w:rPr>
        <w:t>437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опасных 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производственных объектов. Количество поднадзорных организаций, эксплуатирующих опасные производственные объекты, составило </w:t>
      </w:r>
      <w:r w:rsidR="00E7690F" w:rsidRPr="00AA2A35">
        <w:rPr>
          <w:rFonts w:ascii="Times New Roman" w:eastAsia="Calibri" w:hAnsi="Times New Roman" w:cs="Times New Roman"/>
          <w:b/>
          <w:sz w:val="28"/>
          <w:szCs w:val="28"/>
          <w:lang w:bidi="ru-RU"/>
        </w:rPr>
        <w:t>269</w:t>
      </w:r>
      <w:r w:rsidRPr="00463ECC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4161474B" w14:textId="7CD8432B" w:rsidR="00463ECC" w:rsidRPr="00AA2A35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За </w:t>
      </w:r>
      <w:r w:rsidR="00AA2A35"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6 месяцев </w:t>
      </w:r>
      <w:r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>202</w:t>
      </w:r>
      <w:r w:rsidR="00AA2A35"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>5</w:t>
      </w:r>
      <w:r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</w:t>
      </w:r>
      <w:r w:rsidR="00AA2A35"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>а</w:t>
      </w:r>
      <w:r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поднадзорных объектах зарегистрировано </w:t>
      </w:r>
      <w:r w:rsidRPr="00AA2A35">
        <w:rPr>
          <w:rFonts w:ascii="Times New Roman" w:eastAsia="Calibri" w:hAnsi="Times New Roman" w:cs="Times New Roman"/>
          <w:b/>
          <w:sz w:val="28"/>
          <w:szCs w:val="28"/>
          <w:lang w:bidi="ru-RU"/>
        </w:rPr>
        <w:t>0 аварий.</w:t>
      </w:r>
    </w:p>
    <w:p w14:paraId="4BF8E395" w14:textId="0F95C00F" w:rsidR="00463ECC" w:rsidRPr="00463ECC" w:rsidRDefault="00463ECC" w:rsidP="00463ECC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За отчётный период зарегистрировано 0 несчастных случаев со</w:t>
      </w:r>
      <w:r w:rsidR="00E56DE0"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>смертельным исходом.</w:t>
      </w:r>
    </w:p>
    <w:p w14:paraId="4474705C" w14:textId="149881C5" w:rsidR="00770626" w:rsidRPr="00770626" w:rsidRDefault="00AA2A35" w:rsidP="00770626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>За 6 месяцев 2025 года</w:t>
      </w:r>
      <w:r w:rsidR="00770626"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рамках осуществления контрольной (надзорной) деятельности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Приволжским управлением</w:t>
      </w:r>
      <w:r w:rsidR="00770626"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Ростехнадзор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а (далее –Управление)</w:t>
      </w:r>
      <w:r w:rsidR="00770626"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проведено 9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>внеплановых</w:t>
      </w:r>
      <w:r w:rsidR="00770626"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контрольных (надзорных) мероприятий.</w:t>
      </w:r>
    </w:p>
    <w:p w14:paraId="101BB1D4" w14:textId="569FC900" w:rsidR="00770626" w:rsidRPr="00770626" w:rsidRDefault="00770626" w:rsidP="00FB72B2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ходе проведения контрольных (надзорных) мероприятий выявлено </w:t>
      </w:r>
      <w:r w:rsidR="00AA2A35" w:rsidRPr="002B166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92</w:t>
      </w: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нарушени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обязательных требований промышленной безопасности. По результатам контрольных (надзорных) мероприятий назначено </w:t>
      </w:r>
      <w:r w:rsidR="005635EC">
        <w:rPr>
          <w:rFonts w:ascii="Times New Roman" w:eastAsia="Calibri" w:hAnsi="Times New Roman" w:cs="Times New Roman"/>
          <w:b/>
          <w:sz w:val="28"/>
          <w:szCs w:val="28"/>
          <w:lang w:bidi="ru-RU"/>
        </w:rPr>
        <w:t>3</w:t>
      </w: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административных наказаний</w:t>
      </w:r>
      <w:r w:rsidR="005635E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виде административного штрафа на юридическое лицо</w:t>
      </w:r>
      <w:r w:rsidR="00FB72B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="00FB72B2" w:rsidRPr="00FB72B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6</w:t>
      </w:r>
      <w:r w:rsidR="00FB72B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административных наказаний на должностные лица</w:t>
      </w: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Административное приостановление деятельности применялось </w:t>
      </w:r>
      <w:r w:rsidR="005635EC" w:rsidRPr="005635EC">
        <w:rPr>
          <w:rFonts w:ascii="Times New Roman" w:eastAsia="Calibri" w:hAnsi="Times New Roman" w:cs="Times New Roman"/>
          <w:b/>
          <w:sz w:val="28"/>
          <w:szCs w:val="28"/>
          <w:lang w:bidi="ru-RU"/>
        </w:rPr>
        <w:t>1</w:t>
      </w: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раз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А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дминистративн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ое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наказани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е в виде п</w:t>
      </w:r>
      <w:r w:rsidR="00FB72B2">
        <w:rPr>
          <w:rFonts w:ascii="Times New Roman" w:eastAsia="Calibri" w:hAnsi="Times New Roman" w:cs="Times New Roman"/>
          <w:sz w:val="28"/>
          <w:szCs w:val="28"/>
          <w:lang w:bidi="ru-RU"/>
        </w:rPr>
        <w:t>редупреждени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="00FB72B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должностных лиц </w:t>
      </w:r>
      <w:r w:rsidR="00FB72B2" w:rsidRPr="002B166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3</w:t>
      </w:r>
      <w:r w:rsidR="00FB72B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Pr="0077062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Общая сумма наложенных административных штрафов составила </w:t>
      </w:r>
      <w:r w:rsidR="005635EC" w:rsidRPr="005635EC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1 млн. </w:t>
      </w:r>
      <w:r w:rsidR="00FB72B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270</w:t>
      </w:r>
      <w:r w:rsidRPr="005635EC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тыс. рублей</w:t>
      </w:r>
      <w:r w:rsidR="00FB72B2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, </w:t>
      </w:r>
      <w:r w:rsidR="00FB72B2"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>из них</w:t>
      </w:r>
      <w:r w:rsidR="00FB72B2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1 млн. 100 тыс. рублей </w:t>
      </w:r>
      <w:r w:rsidR="00FB72B2"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>на юридические лица и</w:t>
      </w:r>
      <w:r w:rsidR="00FB72B2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170 тыс. рублей </w:t>
      </w:r>
      <w:r w:rsidR="00FB72B2"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>на должностные лица</w:t>
      </w:r>
      <w:r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14:paraId="4A7F6D32" w14:textId="1EEFB18F" w:rsidR="000C4044" w:rsidRPr="000C4044" w:rsidRDefault="000C4044" w:rsidP="000C4044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Случаев административного и судебного оспаривания решений, действий (бездействия) </w:t>
      </w:r>
      <w:r w:rsidR="002B1662">
        <w:rPr>
          <w:rFonts w:ascii="Times New Roman" w:eastAsia="Calibri" w:hAnsi="Times New Roman" w:cs="Times New Roman"/>
          <w:sz w:val="28"/>
          <w:szCs w:val="28"/>
          <w:lang w:bidi="ru-RU"/>
        </w:rPr>
        <w:t>Управления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его должностных лиц не зарегистрировано.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при организации и проведении контрольных (надзорных) мероприятий </w:t>
      </w:r>
      <w:r w:rsidR="005635EC" w:rsidRPr="005635EC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з</w:t>
      </w:r>
      <w:r w:rsidR="005635EC" w:rsidRPr="005635EC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а 6 месяцев 2025 года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соблюдены.</w:t>
      </w:r>
    </w:p>
    <w:p w14:paraId="28208C25" w14:textId="6DA48A0A" w:rsidR="000C4044" w:rsidRDefault="000C4044" w:rsidP="000C4044">
      <w:pPr>
        <w:widowControl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К типичным нарушениям обязательных требований промышленной безопасности в области надзора за взрывопожароопасными объектами хранения и переработки растительного сырья следует отнести:</w:t>
      </w:r>
    </w:p>
    <w:p w14:paraId="03AD38E4" w14:textId="77777777" w:rsidR="000C4044" w:rsidRPr="000C4044" w:rsidRDefault="000C4044" w:rsidP="000C4044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отсутствие аттестации у руководителей и специалистов по общим требованиям промышленной безопасности;</w:t>
      </w:r>
    </w:p>
    <w:p w14:paraId="276C4750" w14:textId="6F8652DE" w:rsidR="000C4044" w:rsidRPr="000C4044" w:rsidRDefault="000C4044" w:rsidP="000C4044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грубое нарушение: отсутствие лицензии по эксплуатации взрывопожароопасных и химически опасных производственных объектов I, II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III классов опасности</w:t>
      </w:r>
      <w:r w:rsidR="00FB72B2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54996B0C" w14:textId="6FF47581" w:rsidR="00E56DE0" w:rsidRDefault="00FB72B2" w:rsidP="00FB72B2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>неисполнение в установленные сроки, ранее выявленных нарушений, обязательных требований промышленной безопасности, указанных в предписани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ях</w:t>
      </w:r>
      <w:r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Управления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5BD08816" w14:textId="1C901734" w:rsidR="00FB72B2" w:rsidRDefault="00FB72B2" w:rsidP="00FB72B2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>не обеспеч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ена</w:t>
      </w:r>
      <w:r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укомплектованность штата работников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5B6B365D" w14:textId="60FDAE9B" w:rsidR="00FB72B2" w:rsidRDefault="00FB72B2" w:rsidP="00FB72B2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>отсутствует экспертиза промышленной безопасности на здания и сооружения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, технические устройства;</w:t>
      </w:r>
    </w:p>
    <w:p w14:paraId="299B2A71" w14:textId="695283DC" w:rsidR="00FB72B2" w:rsidRDefault="00FB72B2" w:rsidP="002F25B8">
      <w:pPr>
        <w:widowControl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B72B2">
        <w:rPr>
          <w:rFonts w:ascii="Times New Roman" w:eastAsia="Calibri" w:hAnsi="Times New Roman" w:cs="Times New Roman"/>
          <w:sz w:val="28"/>
          <w:szCs w:val="28"/>
          <w:lang w:bidi="ru-RU"/>
        </w:rPr>
        <w:t>не ведется контроль за техническим состоянием зданий (сооружений), имеющих деревянные конструкции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43525DA2" w14:textId="0C12EA7E" w:rsidR="000C4044" w:rsidRPr="000C4044" w:rsidRDefault="000C4044" w:rsidP="000C4044">
      <w:pPr>
        <w:tabs>
          <w:tab w:val="left" w:pos="181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взрывопожароопасными объектами хранения и переработки растительного сырья не выявлено.</w:t>
      </w:r>
    </w:p>
    <w:p w14:paraId="0D64F1EA" w14:textId="4245967A" w:rsidR="000C4044" w:rsidRPr="000C4044" w:rsidRDefault="000C4044" w:rsidP="009C75E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Для достижения основных показателей результативности 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</w:t>
      </w:r>
      <w:r w:rsidR="009C75E3">
        <w:rPr>
          <w:rFonts w:ascii="Times New Roman" w:eastAsia="Calibri" w:hAnsi="Times New Roman" w:cs="Times New Roman"/>
          <w:sz w:val="28"/>
          <w:szCs w:val="28"/>
          <w:lang w:bidi="ru-RU"/>
        </w:rPr>
        <w:t>з</w:t>
      </w:r>
      <w:r w:rsidR="009C75E3"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>а 6 месяцев 2025 года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утверждённой приказом Ростехнадзора от 20 декабря 2022 г. № 450 </w:t>
      </w:r>
      <w:r w:rsidR="009C75E3">
        <w:rPr>
          <w:rFonts w:ascii="Times New Roman" w:eastAsia="Calibri" w:hAnsi="Times New Roman" w:cs="Times New Roman"/>
          <w:sz w:val="28"/>
          <w:szCs w:val="28"/>
          <w:lang w:bidi="ru-RU"/>
        </w:rPr>
        <w:t>з</w:t>
      </w:r>
      <w:r w:rsidR="009C75E3" w:rsidRPr="00AA2A35">
        <w:rPr>
          <w:rFonts w:ascii="Times New Roman" w:eastAsia="Calibri" w:hAnsi="Times New Roman" w:cs="Times New Roman"/>
          <w:sz w:val="28"/>
          <w:szCs w:val="28"/>
          <w:lang w:bidi="ru-RU"/>
        </w:rPr>
        <w:t>а 6 месяцев 2025 года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 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>Управлением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постоянной основе реализовывались следующие мероприятия:</w:t>
      </w:r>
    </w:p>
    <w:p w14:paraId="74A15501" w14:textId="74702921" w:rsidR="000C4044" w:rsidRPr="000C4044" w:rsidRDefault="000C4044" w:rsidP="000C4044">
      <w:pPr>
        <w:ind w:firstLine="708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отношении 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>16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юридических лиц, индивидуальных предпринимателей, эксплуатирующих опасные производственные объекты, было объявлено 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>16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предостережений о недопустимости нарушения обязательных требований в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области промышленной безопасности;</w:t>
      </w:r>
    </w:p>
    <w:p w14:paraId="6C46EDA3" w14:textId="2FD20A31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обращениям 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>38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юридических лиц, индивидуальных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предпринимателей, эксплуатирующих опасные производственные объекты, осуществлено консультирование, включая письменное консультирование по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лиц;</w:t>
      </w:r>
    </w:p>
    <w:p w14:paraId="16F4AB00" w14:textId="620F0832" w:rsidR="0099688C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 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>посредством:</w:t>
      </w:r>
    </w:p>
    <w:p w14:paraId="01C58682" w14:textId="51AFD627" w:rsidR="0099688C" w:rsidRDefault="0099688C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направления информационных писем юридическим лицам;</w:t>
      </w:r>
    </w:p>
    <w:p w14:paraId="7817842B" w14:textId="4FEEB7F6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размещения соответствующих сведений на официальн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>ом сайте Управления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сети «Интернет»:</w:t>
      </w:r>
      <w:r w:rsidRPr="000C4044">
        <w:rPr>
          <w:rFonts w:ascii="Times New Roman" w:eastAsia="Calibri" w:hAnsi="Times New Roman" w:cs="Times New Roman"/>
          <w:lang w:bidi="ru-RU"/>
        </w:rPr>
        <w:t xml:space="preserve"> </w:t>
      </w:r>
    </w:p>
    <w:p w14:paraId="39364C80" w14:textId="77777777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размещались и поддерживались в актуальном состоянии:</w:t>
      </w:r>
    </w:p>
    <w:p w14:paraId="73218D1C" w14:textId="203A620E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новости о деятельности Управлени</w:t>
      </w:r>
      <w:r w:rsidR="0099688C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;</w:t>
      </w:r>
    </w:p>
    <w:p w14:paraId="692F575E" w14:textId="77777777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сведения об организационно-распорядительных документах, регламентирующих деятельность Управления;</w:t>
      </w:r>
    </w:p>
    <w:p w14:paraId="58379613" w14:textId="7AD07F6F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сведения о проведенных Управлением публичных обсуждениях результатов правоприменительной практики;</w:t>
      </w:r>
    </w:p>
    <w:p w14:paraId="67854A71" w14:textId="77777777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проведены семинары, вебинары и конференции.</w:t>
      </w:r>
    </w:p>
    <w:p w14:paraId="7F85AE55" w14:textId="77777777" w:rsidR="000C4044" w:rsidRPr="000C4044" w:rsidRDefault="000C4044" w:rsidP="0099688C">
      <w:pPr>
        <w:widowControl w:val="0"/>
        <w:tabs>
          <w:tab w:val="left" w:pos="100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C4044">
        <w:rPr>
          <w:rFonts w:ascii="Times New Roman" w:eastAsia="Calibri" w:hAnsi="Times New Roman" w:cs="Times New Roman"/>
          <w:sz w:val="28"/>
          <w:szCs w:val="28"/>
          <w:lang w:bidi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14:paraId="7F7FFC68" w14:textId="64476E7A" w:rsidR="0099688C" w:rsidRPr="0099688C" w:rsidRDefault="0099688C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</w:t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проводилась разъяснительная работа по по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ступившим обращениям граждан </w:t>
      </w: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</w:p>
    <w:p w14:paraId="6C03141F" w14:textId="77777777" w:rsidR="0099688C" w:rsidRPr="0099688C" w:rsidRDefault="0099688C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лицензирования эксплуатации взрывопожароопасных и химически опасных производственных объектов I, II и III классов опасности;</w:t>
      </w:r>
    </w:p>
    <w:p w14:paraId="4D27CA4B" w14:textId="77777777" w:rsidR="0099688C" w:rsidRPr="0099688C" w:rsidRDefault="0099688C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порядка регистрации опасных производственных объектов (далее – ОПО) </w:t>
      </w:r>
    </w:p>
    <w:p w14:paraId="0A8881C8" w14:textId="77777777" w:rsidR="0099688C" w:rsidRPr="0099688C" w:rsidRDefault="0099688C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в государственном реестре ОПО;</w:t>
      </w:r>
    </w:p>
    <w:p w14:paraId="31E783AA" w14:textId="77777777" w:rsidR="0099688C" w:rsidRPr="0099688C" w:rsidRDefault="0099688C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порядка постановки на учет технических устройств, применяемых на ОПО;</w:t>
      </w:r>
    </w:p>
    <w:p w14:paraId="2B71CAD5" w14:textId="19B2D878" w:rsidR="00E56DE0" w:rsidRPr="0099688C" w:rsidRDefault="0099688C" w:rsidP="0099688C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порядка подачи заявлений на предоставление государственных услуг посредством Единого портала государственных и муниципальных услуг (функций).</w:t>
      </w:r>
    </w:p>
    <w:p w14:paraId="752D94ED" w14:textId="5357BA81" w:rsidR="00E7690F" w:rsidRPr="00E7690F" w:rsidRDefault="00E7690F" w:rsidP="00E7690F">
      <w:pPr>
        <w:widowControl w:val="0"/>
        <w:tabs>
          <w:tab w:val="left" w:pos="1000"/>
        </w:tabs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7690F">
        <w:rPr>
          <w:rFonts w:ascii="Times New Roman" w:eastAsia="Calibri" w:hAnsi="Times New Roman" w:cs="Times New Roman"/>
          <w:sz w:val="28"/>
          <w:szCs w:val="28"/>
          <w:lang w:bidi="ru-RU"/>
        </w:rPr>
        <w:t>порядка регистрации опасных производственных объектов (далее – ОПО) в государственном реестре ОПО;</w:t>
      </w:r>
    </w:p>
    <w:p w14:paraId="70B74FCA" w14:textId="77777777" w:rsidR="00E7690F" w:rsidRPr="00E7690F" w:rsidRDefault="00E7690F" w:rsidP="00E7690F">
      <w:pPr>
        <w:widowControl w:val="0"/>
        <w:tabs>
          <w:tab w:val="left" w:pos="1000"/>
        </w:tabs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7690F">
        <w:rPr>
          <w:rFonts w:ascii="Times New Roman" w:eastAsia="Calibri" w:hAnsi="Times New Roman" w:cs="Times New Roman"/>
          <w:sz w:val="28"/>
          <w:szCs w:val="28"/>
          <w:lang w:bidi="ru-RU"/>
        </w:rPr>
        <w:t>порядка постановки на учет технических устройств, применяемых на ОПО;</w:t>
      </w:r>
    </w:p>
    <w:p w14:paraId="437CF6C9" w14:textId="77777777" w:rsidR="00E7690F" w:rsidRPr="00E7690F" w:rsidRDefault="00E7690F" w:rsidP="00E7690F">
      <w:pPr>
        <w:widowControl w:val="0"/>
        <w:tabs>
          <w:tab w:val="left" w:pos="1000"/>
        </w:tabs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7690F">
        <w:rPr>
          <w:rFonts w:ascii="Times New Roman" w:eastAsia="Calibri" w:hAnsi="Times New Roman" w:cs="Times New Roman"/>
          <w:sz w:val="28"/>
          <w:szCs w:val="28"/>
          <w:lang w:bidi="ru-RU"/>
        </w:rPr>
        <w:t>порядка подачи заявлений на предоставление государственных услуг посредством Единого портала государственных и муниципальных услуг (функций).</w:t>
      </w:r>
    </w:p>
    <w:p w14:paraId="69F2BD92" w14:textId="77777777" w:rsidR="0099688C" w:rsidRDefault="0099688C" w:rsidP="00E7690F">
      <w:pPr>
        <w:ind w:firstLine="708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533241E" w14:textId="205F8BE4" w:rsidR="00E7690F" w:rsidRPr="0099688C" w:rsidRDefault="00E7690F" w:rsidP="0099688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взрывопожароопасными объектами хранения и переработки растительного сырья являются:</w:t>
      </w:r>
    </w:p>
    <w:p w14:paraId="4BF9D39C" w14:textId="77777777" w:rsidR="0099688C" w:rsidRDefault="00E7690F" w:rsidP="0099688C">
      <w:pPr>
        <w:widowControl w:val="0"/>
        <w:tabs>
          <w:tab w:val="left" w:pos="1000"/>
        </w:tabs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660AC2CA" w14:textId="6EB7C1D4" w:rsidR="00E7690F" w:rsidRPr="0099688C" w:rsidRDefault="00E7690F" w:rsidP="002B1662">
      <w:pPr>
        <w:widowControl w:val="0"/>
        <w:tabs>
          <w:tab w:val="left" w:pos="1000"/>
        </w:tabs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отсутствие обеспечения взрывобезопасности и противоаварийной защиты производственных зданий, сооружений и технических устройств, безопасности производственных процессов, что установлено в результате анализа ежегодного отчета по организации и осуществлению производственного контроля, а также по итогам контрольных (надзорных) мероприятий в соответствии с индикаторами риска;</w:t>
      </w:r>
    </w:p>
    <w:p w14:paraId="45DF9A59" w14:textId="77777777" w:rsidR="00E7690F" w:rsidRPr="0099688C" w:rsidRDefault="00E7690F" w:rsidP="002B16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9688C">
        <w:rPr>
          <w:rFonts w:ascii="Times New Roman" w:eastAsia="Calibri" w:hAnsi="Times New Roman" w:cs="Times New Roman"/>
          <w:sz w:val="28"/>
          <w:szCs w:val="28"/>
          <w:lang w:bidi="ru-RU"/>
        </w:rPr>
        <w:t>отсутствие контроля за состоянием строительных конструкций производственных зданий, сооружений, за исправным состоянием технических устройств, что установлено в результате анализа реестра экспертиз промышленной безопасности, а также по итогам контрольных (надзорных) мероприятий в соответствии с индикаторами риска.</w:t>
      </w:r>
    </w:p>
    <w:p w14:paraId="0BC39986" w14:textId="2E310F71" w:rsidR="00E56DE0" w:rsidRPr="002B1662" w:rsidRDefault="00E7690F" w:rsidP="002B1662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низкий уровень исполнительской дисциплины обслуживающего оборудование персонала, руководителей и специалистов предприятий</w:t>
      </w:r>
    </w:p>
    <w:p w14:paraId="38FB77EE" w14:textId="0F299B13" w:rsidR="00E7690F" w:rsidRPr="002B1662" w:rsidRDefault="00E7690F" w:rsidP="002B16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Дополнительные рекомендации подконтрольным субъектам по соблюдению требований в области надзора за взрывопожароопасными объектами хранения и переработки растительного сырья:</w:t>
      </w:r>
    </w:p>
    <w:p w14:paraId="2234B03E" w14:textId="77777777" w:rsidR="00E7690F" w:rsidRPr="002B1662" w:rsidRDefault="00E7690F" w:rsidP="002B16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5A59F8A3" w14:textId="77777777" w:rsidR="00E7690F" w:rsidRPr="002B1662" w:rsidRDefault="00E7690F" w:rsidP="002B166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обеспечить выполнение нормативных требований в области промышленной безопасности;</w:t>
      </w:r>
    </w:p>
    <w:p w14:paraId="32298EDA" w14:textId="6C7B76BD" w:rsidR="00624113" w:rsidRDefault="00E7690F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обеспечением промышленной безопасности.</w:t>
      </w:r>
    </w:p>
    <w:p w14:paraId="4FEE0C13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Также отметим </w:t>
      </w:r>
      <w:r w:rsidR="00F30779">
        <w:rPr>
          <w:rFonts w:ascii="Times New Roman" w:eastAsia="Calibri" w:hAnsi="Times New Roman" w:cs="Times New Roman"/>
          <w:sz w:val="28"/>
          <w:szCs w:val="28"/>
          <w:lang w:bidi="ru-RU"/>
        </w:rPr>
        <w:t>ч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то </w:t>
      </w:r>
      <w:r w:rsidR="00F30779">
        <w:rPr>
          <w:rFonts w:ascii="Times New Roman" w:eastAsia="Calibri" w:hAnsi="Times New Roman" w:cs="Times New Roman"/>
          <w:sz w:val="28"/>
          <w:szCs w:val="28"/>
          <w:lang w:bidi="ru-RU"/>
        </w:rPr>
        <w:t>с</w:t>
      </w: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огласно, прогнозу Министерства сельского хозяйства Российской Федерации сбор урожая зерна в 2025 году составит порядка 135 миллионов тонн, в том числе пшеницы - 90 миллионов тонн, в связи с чем указанные показатели урожая зерна (при условии ожидаемой хорошей погоды) превысят прошлогодние.</w:t>
      </w:r>
    </w:p>
    <w:p w14:paraId="46BE0204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С учетом вышеизложенного на опасных производственных объектах элеваторно-складского хозяйства, подконтрольных Ростехнадзору, (далее – объекты РС) должны быть осуществлены работы к приему нового урожая, в том числе, по оценке состояния и готовности зерносушильных установок. Федеральными нормами и правилами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сырья», утвержденными приказом Ростехнадзора от 03.09.2020 № 331 (далее – Правила № 331) регламентированы обязательные требования:</w:t>
      </w:r>
    </w:p>
    <w:p w14:paraId="4045F5F1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готовность организации (объектов) к работе по приемке и размещению свежеубранного (нового урожая) зерна оформляется внутренним актом эксплуатирующей организации; </w:t>
      </w:r>
    </w:p>
    <w:p w14:paraId="28B15941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капитальный ремонт оборудования проводится до начала приема зерна нового урожая;</w:t>
      </w:r>
    </w:p>
    <w:p w14:paraId="454F6322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загрузка металлических силосов свежеубранным зерном, не прошедшим сушку и очистку, запрещается; </w:t>
      </w:r>
    </w:p>
    <w:p w14:paraId="16B33427" w14:textId="7BC4BB39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свежеубранное влажное и сырое зерно до сушки размещается в зернохранилищах или на площадках, оборудованных средствами активного вентилирования;</w:t>
      </w:r>
    </w:p>
    <w:p w14:paraId="139A47DF" w14:textId="21AC6FCD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режимы вентилирования зерна устанавливаются в зависимости от состояния зерна (температура, влажность, засоренность, зараженность вредителями) и определяются технологическим регламентом;</w:t>
      </w:r>
    </w:p>
    <w:p w14:paraId="7C786AEC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 подготовке металлических силосов к приемке зерна нового урожая и при каждом опорожнении силосов производится зачистка стен и днища хранилищ от остатков зерна и пыли. При обнаружении зараженности зерна проводится его обеззараживание с учетом требований, установленных пунктом 698 Правил № 331. Применение средств обеззараживания, агрессивных по отношению к металлическим конструкциям (покрытиям), не допускается; </w:t>
      </w:r>
    </w:p>
    <w:p w14:paraId="5E302506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спуск рабочих в силосы и бункеры производится при обеспечении мер безопасности, предусмотренных нормативными правовыми актами в области промышленной безопасности, Правилами № 331 и нормативными правовыми актами, содержащими требования охраны труда при работе на высоте;</w:t>
      </w:r>
    </w:p>
    <w:p w14:paraId="3157CC54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зерно перед сушкой в прямоточных и рециркуляционных шахтных сушилках (без дополнительных устройств для нагрева зерна) следует очищать от грубых и легких примесей, а перед сушкой в рециркуляционных сушилках с нагревом зерна в камерах с падающим слоем – от грубых примесей; </w:t>
      </w:r>
    </w:p>
    <w:p w14:paraId="22FE1C43" w14:textId="13B8BDD8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для работы зерносушильных установок не допускается применение топлива, не предусмотренного заводом-изготовителем. Хранение топлива и смазочных материалов на расстоянии менее 20 м от сушилки не допускается. Деревянные сооружения должны отстоять от топки и растопочной трубы не менее чем на 5 м. </w:t>
      </w:r>
    </w:p>
    <w:p w14:paraId="7D18F583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целях недопущения срыва уборочной компании Управление рекомендует организациям, эксплуатирующим объекты РС: </w:t>
      </w:r>
    </w:p>
    <w:p w14:paraId="3E2E79E0" w14:textId="77777777" w:rsidR="00F30779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усилить контроль за соблюдением требований промышленной безопасности, акцентировав внимание на следующие разделы Правил № 331: «Эксплуатация зерносушильных установок» (учитывая погодные условия, особенно в центральной части России, связанные с дождями и, как следствие, возможное повышение влажности зерна), «Предупреждение самосогревания и ликвидация последствий», «Обслуживание и ремонт оборудования», «Хранение зерна в металлических силосах» и «Работы в силосах и бункерах»; в целях обеспечения готовности к локализации и ликвидации последствий аварий на объектах повторно осуществить изучение утвержденных планов мероприятий по локализации и ликвидации последствий аварий на объектах III класса опасности, а в отношении объектов IV класса опасности – мероприятий по локализации и ликвидации последствий аварий (далее – Планы мероприятий в отношении объектов III и IV классов) всеми ответственными должностными лицами, специалистами, производственным и </w:t>
      </w: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медицинским персоналом (при его наличии), членами нештатного аварийно-спасательного формирования из числа работников организации (при наличии такого формирования) в части, определяющей их действия и взаимодействие с другими подразделениями в условиях аварии;</w:t>
      </w:r>
    </w:p>
    <w:p w14:paraId="57872EEA" w14:textId="47D10DB6" w:rsidR="002B1662" w:rsidRDefault="002B1662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1662">
        <w:rPr>
          <w:rFonts w:ascii="Times New Roman" w:eastAsia="Calibri" w:hAnsi="Times New Roman" w:cs="Times New Roman"/>
          <w:sz w:val="28"/>
          <w:szCs w:val="28"/>
          <w:lang w:bidi="ru-RU"/>
        </w:rPr>
        <w:t>отработать действия (провести учебно-тренировочные занятия), предусмотренные Планом мероприятий в отношении объектов III и IV классов, определив возможные сценарии возникновения и развития аварий на объектах с учетом наибольшей опасности технологических процессов производств, где существует вероятность нарушения регламентированных производственных условий и режимов работы технологического, транспортного и аспирационного оборудования, которые могут привести к аварии; 4 самостоятельно приостановить эксплуатацию объекта и/или технологического, транспортного оборудования, применяемого на нем при выявлении в ходе осмотров несоответствий установленным требованиям, а также дефектов, оказывающих влияние на промышленную безопасность и представляющих угрозу жизни и здоровью персонала, до их устранения.</w:t>
      </w:r>
    </w:p>
    <w:p w14:paraId="3A07E76B" w14:textId="4F6B64FC" w:rsidR="00F30779" w:rsidRPr="002B1662" w:rsidRDefault="00F30779" w:rsidP="002B1662">
      <w:pPr>
        <w:widowControl w:val="0"/>
        <w:tabs>
          <w:tab w:val="left" w:pos="100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Данные рекомендации были направлены в организации письмом Управления от 01.08.2025 №290-6268.</w:t>
      </w:r>
      <w:bookmarkStart w:id="0" w:name="_GoBack"/>
      <w:bookmarkEnd w:id="0"/>
    </w:p>
    <w:sectPr w:rsidR="00F30779" w:rsidRPr="002B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17F81" w14:textId="77777777" w:rsidR="002F25B8" w:rsidRDefault="002F25B8" w:rsidP="002F25B8">
      <w:pPr>
        <w:spacing w:after="0" w:line="240" w:lineRule="auto"/>
      </w:pPr>
      <w:r>
        <w:separator/>
      </w:r>
    </w:p>
  </w:endnote>
  <w:endnote w:type="continuationSeparator" w:id="0">
    <w:p w14:paraId="65E8617A" w14:textId="77777777" w:rsidR="002F25B8" w:rsidRDefault="002F25B8" w:rsidP="002F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5731" w14:textId="77777777" w:rsidR="002F25B8" w:rsidRDefault="002F25B8" w:rsidP="002F25B8">
      <w:pPr>
        <w:spacing w:after="0" w:line="240" w:lineRule="auto"/>
      </w:pPr>
      <w:r>
        <w:separator/>
      </w:r>
    </w:p>
  </w:footnote>
  <w:footnote w:type="continuationSeparator" w:id="0">
    <w:p w14:paraId="77B2C32E" w14:textId="77777777" w:rsidR="002F25B8" w:rsidRDefault="002F25B8" w:rsidP="002F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7E15"/>
    <w:multiLevelType w:val="hybridMultilevel"/>
    <w:tmpl w:val="EB1E9B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-4088" w:hanging="360"/>
      </w:pPr>
    </w:lvl>
    <w:lvl w:ilvl="2" w:tplc="0419001B" w:tentative="1">
      <w:start w:val="1"/>
      <w:numFmt w:val="lowerRoman"/>
      <w:lvlText w:val="%3."/>
      <w:lvlJc w:val="right"/>
      <w:pPr>
        <w:ind w:left="-3368" w:hanging="180"/>
      </w:pPr>
    </w:lvl>
    <w:lvl w:ilvl="3" w:tplc="0419000F" w:tentative="1">
      <w:start w:val="1"/>
      <w:numFmt w:val="decimal"/>
      <w:lvlText w:val="%4."/>
      <w:lvlJc w:val="left"/>
      <w:pPr>
        <w:ind w:left="-2648" w:hanging="360"/>
      </w:pPr>
    </w:lvl>
    <w:lvl w:ilvl="4" w:tplc="04190019" w:tentative="1">
      <w:start w:val="1"/>
      <w:numFmt w:val="lowerLetter"/>
      <w:lvlText w:val="%5."/>
      <w:lvlJc w:val="left"/>
      <w:pPr>
        <w:ind w:left="-1928" w:hanging="360"/>
      </w:pPr>
    </w:lvl>
    <w:lvl w:ilvl="5" w:tplc="0419001B" w:tentative="1">
      <w:start w:val="1"/>
      <w:numFmt w:val="lowerRoman"/>
      <w:lvlText w:val="%6."/>
      <w:lvlJc w:val="right"/>
      <w:pPr>
        <w:ind w:left="-1208" w:hanging="180"/>
      </w:pPr>
    </w:lvl>
    <w:lvl w:ilvl="6" w:tplc="0419000F" w:tentative="1">
      <w:start w:val="1"/>
      <w:numFmt w:val="decimal"/>
      <w:lvlText w:val="%7."/>
      <w:lvlJc w:val="left"/>
      <w:pPr>
        <w:ind w:left="-488" w:hanging="360"/>
      </w:pPr>
    </w:lvl>
    <w:lvl w:ilvl="7" w:tplc="04190019" w:tentative="1">
      <w:start w:val="1"/>
      <w:numFmt w:val="lowerLetter"/>
      <w:lvlText w:val="%8."/>
      <w:lvlJc w:val="left"/>
      <w:pPr>
        <w:ind w:left="232" w:hanging="360"/>
      </w:pPr>
    </w:lvl>
    <w:lvl w:ilvl="8" w:tplc="0419001B" w:tentative="1">
      <w:start w:val="1"/>
      <w:numFmt w:val="lowerRoman"/>
      <w:lvlText w:val="%9."/>
      <w:lvlJc w:val="right"/>
      <w:pPr>
        <w:ind w:left="9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A7"/>
    <w:rsid w:val="000041B4"/>
    <w:rsid w:val="00061F25"/>
    <w:rsid w:val="00083D90"/>
    <w:rsid w:val="000B74D6"/>
    <w:rsid w:val="000C4044"/>
    <w:rsid w:val="000D61A7"/>
    <w:rsid w:val="000F2B2D"/>
    <w:rsid w:val="00156B2A"/>
    <w:rsid w:val="00161AB1"/>
    <w:rsid w:val="0017538F"/>
    <w:rsid w:val="00184DC7"/>
    <w:rsid w:val="001B7E15"/>
    <w:rsid w:val="001D2A39"/>
    <w:rsid w:val="002020F8"/>
    <w:rsid w:val="002075A1"/>
    <w:rsid w:val="00254434"/>
    <w:rsid w:val="00276527"/>
    <w:rsid w:val="00295A42"/>
    <w:rsid w:val="002A5F6B"/>
    <w:rsid w:val="002B1662"/>
    <w:rsid w:val="002C5C8C"/>
    <w:rsid w:val="002E70BE"/>
    <w:rsid w:val="002F214F"/>
    <w:rsid w:val="002F25B8"/>
    <w:rsid w:val="00310A36"/>
    <w:rsid w:val="00332608"/>
    <w:rsid w:val="00340610"/>
    <w:rsid w:val="00353B0E"/>
    <w:rsid w:val="0036292A"/>
    <w:rsid w:val="003860CF"/>
    <w:rsid w:val="00387530"/>
    <w:rsid w:val="003B2A47"/>
    <w:rsid w:val="003F3C5C"/>
    <w:rsid w:val="0040116C"/>
    <w:rsid w:val="00412FDE"/>
    <w:rsid w:val="004159DA"/>
    <w:rsid w:val="00444189"/>
    <w:rsid w:val="00461DD2"/>
    <w:rsid w:val="00463ECC"/>
    <w:rsid w:val="00481D37"/>
    <w:rsid w:val="00491B9B"/>
    <w:rsid w:val="004C3AA5"/>
    <w:rsid w:val="004F6FA4"/>
    <w:rsid w:val="00512FA1"/>
    <w:rsid w:val="005635EC"/>
    <w:rsid w:val="00596A8E"/>
    <w:rsid w:val="005A0C00"/>
    <w:rsid w:val="005F53E0"/>
    <w:rsid w:val="00607B27"/>
    <w:rsid w:val="00624113"/>
    <w:rsid w:val="006276F2"/>
    <w:rsid w:val="0065477F"/>
    <w:rsid w:val="006E5F78"/>
    <w:rsid w:val="006F0A54"/>
    <w:rsid w:val="00741476"/>
    <w:rsid w:val="00741BE6"/>
    <w:rsid w:val="0076116C"/>
    <w:rsid w:val="00770626"/>
    <w:rsid w:val="007774E4"/>
    <w:rsid w:val="00784BF1"/>
    <w:rsid w:val="007C7A95"/>
    <w:rsid w:val="007D5268"/>
    <w:rsid w:val="007F799C"/>
    <w:rsid w:val="008045A8"/>
    <w:rsid w:val="008142C8"/>
    <w:rsid w:val="00836402"/>
    <w:rsid w:val="00864CA7"/>
    <w:rsid w:val="008765CA"/>
    <w:rsid w:val="008A158F"/>
    <w:rsid w:val="0099688C"/>
    <w:rsid w:val="009C4407"/>
    <w:rsid w:val="009C75E3"/>
    <w:rsid w:val="00A6489D"/>
    <w:rsid w:val="00AA2A35"/>
    <w:rsid w:val="00B25693"/>
    <w:rsid w:val="00B26FAD"/>
    <w:rsid w:val="00B456B5"/>
    <w:rsid w:val="00B46C23"/>
    <w:rsid w:val="00B478A9"/>
    <w:rsid w:val="00B56E0F"/>
    <w:rsid w:val="00B637C9"/>
    <w:rsid w:val="00B9532C"/>
    <w:rsid w:val="00BA6DBA"/>
    <w:rsid w:val="00BD6CF4"/>
    <w:rsid w:val="00C16C58"/>
    <w:rsid w:val="00C4168E"/>
    <w:rsid w:val="00C94142"/>
    <w:rsid w:val="00CB5DA0"/>
    <w:rsid w:val="00CC40A6"/>
    <w:rsid w:val="00CF0741"/>
    <w:rsid w:val="00D17298"/>
    <w:rsid w:val="00D572A1"/>
    <w:rsid w:val="00D91F85"/>
    <w:rsid w:val="00D935B3"/>
    <w:rsid w:val="00DA0315"/>
    <w:rsid w:val="00DB2D62"/>
    <w:rsid w:val="00E00569"/>
    <w:rsid w:val="00E021CB"/>
    <w:rsid w:val="00E56DE0"/>
    <w:rsid w:val="00E7690F"/>
    <w:rsid w:val="00E93F9C"/>
    <w:rsid w:val="00ED352E"/>
    <w:rsid w:val="00EE2BE5"/>
    <w:rsid w:val="00EE79AE"/>
    <w:rsid w:val="00EF6746"/>
    <w:rsid w:val="00F11704"/>
    <w:rsid w:val="00F30779"/>
    <w:rsid w:val="00F76A2C"/>
    <w:rsid w:val="00F810E5"/>
    <w:rsid w:val="00FB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61A3"/>
  <w15:chartTrackingRefBased/>
  <w15:docId w15:val="{E2DD5BBC-32BC-4664-B5FA-07585BE9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D3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F2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F2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F25B8"/>
    <w:rPr>
      <w:vertAlign w:val="superscript"/>
    </w:rPr>
  </w:style>
  <w:style w:type="table" w:styleId="a7">
    <w:name w:val="Table Grid"/>
    <w:basedOn w:val="a1"/>
    <w:uiPriority w:val="39"/>
    <w:rsid w:val="002F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2F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0569"/>
    <w:pPr>
      <w:ind w:left="720"/>
      <w:contextualSpacing/>
    </w:pPr>
  </w:style>
  <w:style w:type="paragraph" w:customStyle="1" w:styleId="ConsPlusNormal">
    <w:name w:val="ConsPlusNormal"/>
    <w:rsid w:val="00E00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00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C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4044"/>
  </w:style>
  <w:style w:type="paragraph" w:styleId="ab">
    <w:name w:val="footer"/>
    <w:basedOn w:val="a"/>
    <w:link w:val="ac"/>
    <w:uiPriority w:val="99"/>
    <w:unhideWhenUsed/>
    <w:rsid w:val="000C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4044"/>
  </w:style>
  <w:style w:type="character" w:styleId="ad">
    <w:name w:val="annotation reference"/>
    <w:basedOn w:val="a0"/>
    <w:uiPriority w:val="99"/>
    <w:semiHidden/>
    <w:unhideWhenUsed/>
    <w:rsid w:val="000C40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C404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C404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404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4044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0C4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C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EEB43-9941-48A2-9F2E-230F68DF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9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EShakirov</dc:creator>
  <cp:keywords/>
  <dc:description/>
  <cp:lastModifiedBy>Правдин Дмитрий Андреевич</cp:lastModifiedBy>
  <cp:revision>6</cp:revision>
  <dcterms:created xsi:type="dcterms:W3CDTF">2024-02-28T15:51:00Z</dcterms:created>
  <dcterms:modified xsi:type="dcterms:W3CDTF">2025-08-28T13:01:00Z</dcterms:modified>
</cp:coreProperties>
</file>